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5185" w14:textId="181BDDED" w:rsidR="00B62614" w:rsidRDefault="004267B0" w:rsidP="003B67FC">
      <w:pPr>
        <w:pStyle w:val="Overskrift1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>Referat af uanmeldt pædagogisk tilsyn i</w:t>
      </w:r>
      <w:r w:rsidR="0007294B">
        <w:rPr>
          <w:rFonts w:ascii="Verdana" w:hAnsi="Verdana"/>
          <w:b/>
          <w:color w:val="auto"/>
        </w:rPr>
        <w:t xml:space="preserve"> Sct Jose</w:t>
      </w:r>
      <w:r w:rsidR="009A2980">
        <w:rPr>
          <w:rFonts w:ascii="Verdana" w:hAnsi="Verdana"/>
          <w:b/>
          <w:color w:val="auto"/>
        </w:rPr>
        <w:t xml:space="preserve">phs </w:t>
      </w:r>
      <w:r w:rsidR="0007294B">
        <w:rPr>
          <w:rFonts w:ascii="Verdana" w:hAnsi="Verdana"/>
          <w:b/>
          <w:color w:val="auto"/>
        </w:rPr>
        <w:t>Børnehave</w:t>
      </w:r>
    </w:p>
    <w:p w14:paraId="5DE3F8EC" w14:textId="77777777" w:rsidR="008D7791" w:rsidRDefault="008D7791" w:rsidP="008D7791">
      <w:r>
        <w:t xml:space="preserve">Det uanmeldte pædagogiske tilsyn tager afsæt i rapporten fra det anmeldte pædagogiske tilsyn og observationsguiden. </w:t>
      </w:r>
    </w:p>
    <w:p w14:paraId="0DD15E30" w14:textId="77777777" w:rsidR="008D7791" w:rsidRDefault="008D7791" w:rsidP="008D7791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Den pædagogiske praksis observeres p</w:t>
      </w:r>
      <w:r w:rsidRPr="001B264A">
        <w:rPr>
          <w:rFonts w:ascii="Verdana" w:hAnsi="Verdana"/>
          <w:bCs/>
          <w:sz w:val="18"/>
          <w:szCs w:val="18"/>
        </w:rPr>
        <w:t>å baggrund af temaer</w:t>
      </w:r>
      <w:r>
        <w:rPr>
          <w:rFonts w:ascii="Verdana" w:hAnsi="Verdana"/>
          <w:bCs/>
          <w:sz w:val="18"/>
          <w:szCs w:val="18"/>
        </w:rPr>
        <w:t>ne</w:t>
      </w:r>
      <w:r w:rsidRPr="001B264A">
        <w:rPr>
          <w:rFonts w:ascii="Verdana" w:hAnsi="Verdana"/>
          <w:bCs/>
          <w:sz w:val="18"/>
          <w:szCs w:val="18"/>
        </w:rPr>
        <w:t xml:space="preserve"> for </w:t>
      </w:r>
      <w:r>
        <w:rPr>
          <w:rFonts w:ascii="Verdana" w:hAnsi="Verdana"/>
          <w:bCs/>
          <w:sz w:val="18"/>
          <w:szCs w:val="18"/>
        </w:rPr>
        <w:t xml:space="preserve">udviklings- og </w:t>
      </w:r>
      <w:r w:rsidRPr="001B264A">
        <w:rPr>
          <w:rFonts w:ascii="Verdana" w:hAnsi="Verdana"/>
          <w:bCs/>
          <w:sz w:val="18"/>
          <w:szCs w:val="18"/>
        </w:rPr>
        <w:t>opfølgningspunkter</w:t>
      </w:r>
      <w:r>
        <w:rPr>
          <w:rFonts w:ascii="Verdana" w:hAnsi="Verdana"/>
          <w:bCs/>
          <w:sz w:val="18"/>
          <w:szCs w:val="18"/>
        </w:rPr>
        <w:t xml:space="preserve"> fra det anmeldte pædagogiske tilsyn, samt den overordnede vurdering af det pædagogiske læringsmiljø.</w:t>
      </w:r>
    </w:p>
    <w:p w14:paraId="1CD546A5" w14:textId="47356066" w:rsidR="00565F33" w:rsidRPr="008D7791" w:rsidRDefault="008D7791" w:rsidP="00B62614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Ved opfølgningspunkterne vil dagtilbuddet opfølgningsplan ligeledes indgå som afsæt for observationen. </w:t>
      </w: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dato og tilsynførende "/>
        <w:tblDescription w:val="Dato og tilsynsførende "/>
      </w:tblPr>
      <w:tblGrid>
        <w:gridCol w:w="2650"/>
        <w:gridCol w:w="6984"/>
      </w:tblGrid>
      <w:tr w:rsidR="00D86A6E" w:rsidRPr="00A73175" w14:paraId="41E07B92" w14:textId="6866E3A9" w:rsidTr="0035466C">
        <w:trPr>
          <w:tblHeader/>
        </w:trPr>
        <w:tc>
          <w:tcPr>
            <w:tcW w:w="2650" w:type="dxa"/>
            <w:shd w:val="clear" w:color="auto" w:fill="F6D0D2" w:themeFill="accent1" w:themeFillTint="33"/>
          </w:tcPr>
          <w:p w14:paraId="1E378DAF" w14:textId="4E64104A" w:rsidR="00D86A6E" w:rsidRPr="00A73175" w:rsidRDefault="00D86A6E" w:rsidP="00827934">
            <w:pPr>
              <w:rPr>
                <w:rFonts w:ascii="Verdana" w:hAnsi="Verdana"/>
                <w:sz w:val="18"/>
                <w:szCs w:val="18"/>
              </w:rPr>
            </w:pPr>
            <w:r w:rsidRPr="00A73175">
              <w:rPr>
                <w:rFonts w:ascii="Verdana" w:hAnsi="Verdana"/>
                <w:sz w:val="18"/>
                <w:szCs w:val="18"/>
              </w:rPr>
              <w:t xml:space="preserve">Dato for </w:t>
            </w:r>
            <w:r>
              <w:rPr>
                <w:rFonts w:ascii="Verdana" w:hAnsi="Verdana"/>
                <w:sz w:val="18"/>
                <w:szCs w:val="18"/>
              </w:rPr>
              <w:t>tilsyn</w:t>
            </w:r>
            <w:r w:rsidRPr="00A7317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984" w:type="dxa"/>
            <w:tcBorders>
              <w:left w:val="nil"/>
            </w:tcBorders>
          </w:tcPr>
          <w:p w14:paraId="4E38B7CA" w14:textId="310AF588" w:rsidR="00D86A6E" w:rsidRPr="00A73175" w:rsidRDefault="00E91D11" w:rsidP="008279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 september 2024</w:t>
            </w:r>
          </w:p>
        </w:tc>
      </w:tr>
      <w:tr w:rsidR="00D86A6E" w:rsidRPr="00A73175" w14:paraId="2F4AA6D7" w14:textId="70EFA1B6" w:rsidTr="0063473B">
        <w:trPr>
          <w:trHeight w:val="283"/>
          <w:tblHeader/>
        </w:trPr>
        <w:tc>
          <w:tcPr>
            <w:tcW w:w="2650" w:type="dxa"/>
            <w:shd w:val="clear" w:color="auto" w:fill="F6D0D2" w:themeFill="accent1" w:themeFillTint="33"/>
          </w:tcPr>
          <w:p w14:paraId="5BF17078" w14:textId="77777777" w:rsidR="00D86A6E" w:rsidRDefault="00D86A6E" w:rsidP="00827934">
            <w:pPr>
              <w:rPr>
                <w:rFonts w:ascii="Verdana" w:hAnsi="Verdana"/>
                <w:sz w:val="18"/>
                <w:szCs w:val="18"/>
              </w:rPr>
            </w:pPr>
            <w:r w:rsidRPr="00A73175">
              <w:rPr>
                <w:rFonts w:ascii="Verdana" w:hAnsi="Verdana"/>
                <w:sz w:val="18"/>
                <w:szCs w:val="18"/>
              </w:rPr>
              <w:t>Tilsynsførende:</w:t>
            </w:r>
          </w:p>
          <w:p w14:paraId="5874A307" w14:textId="77777777" w:rsidR="00D86A6E" w:rsidRPr="00A73175" w:rsidRDefault="00D86A6E" w:rsidP="008279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4" w:type="dxa"/>
            <w:tcBorders>
              <w:left w:val="nil"/>
            </w:tcBorders>
          </w:tcPr>
          <w:p w14:paraId="341BC173" w14:textId="2C5753CF" w:rsidR="00D86A6E" w:rsidRPr="00A73175" w:rsidRDefault="00E91D11" w:rsidP="008279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Karina Møller Hansen </w:t>
            </w:r>
          </w:p>
        </w:tc>
      </w:tr>
    </w:tbl>
    <w:p w14:paraId="3E8EA88B" w14:textId="24DB603E" w:rsidR="004267B0" w:rsidRPr="009150DB" w:rsidRDefault="00565F33" w:rsidP="004267B0">
      <w:pPr>
        <w:pStyle w:val="Overskrift1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>T</w:t>
      </w:r>
      <w:r w:rsidR="009150DB" w:rsidRPr="009150DB">
        <w:rPr>
          <w:rFonts w:ascii="Verdana" w:hAnsi="Verdana"/>
          <w:b/>
          <w:color w:val="auto"/>
          <w:sz w:val="24"/>
          <w:szCs w:val="24"/>
        </w:rPr>
        <w:t>ilsynsførendes v</w:t>
      </w:r>
      <w:r w:rsidR="004267B0" w:rsidRPr="009150DB">
        <w:rPr>
          <w:rFonts w:ascii="Verdana" w:hAnsi="Verdana"/>
          <w:b/>
          <w:color w:val="auto"/>
          <w:sz w:val="24"/>
          <w:szCs w:val="24"/>
        </w:rPr>
        <w:t>urdering af det pædagogiske læringsmiljø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Tilsynsførendes vurdering af det pædagogiske læringsmiljø"/>
        <w:tblDescription w:val="Tilsynsførendes vurdering af det pædagogiske læringsmiljø"/>
      </w:tblPr>
      <w:tblGrid>
        <w:gridCol w:w="9628"/>
      </w:tblGrid>
      <w:tr w:rsidR="004267B0" w:rsidRPr="00A73175" w14:paraId="1A0016D4" w14:textId="77777777" w:rsidTr="0035466C">
        <w:trPr>
          <w:trHeight w:val="268"/>
          <w:tblHeader/>
        </w:trPr>
        <w:tc>
          <w:tcPr>
            <w:tcW w:w="9628" w:type="dxa"/>
            <w:shd w:val="clear" w:color="auto" w:fill="EDD9A5" w:themeFill="background2" w:themeFillTint="66"/>
          </w:tcPr>
          <w:p w14:paraId="5C0040C7" w14:textId="38071E80" w:rsidR="004267B0" w:rsidRDefault="004267B0" w:rsidP="00C701A6">
            <w:pPr>
              <w:rPr>
                <w:rFonts w:ascii="Verdana" w:hAnsi="Verdana"/>
                <w:sz w:val="18"/>
                <w:szCs w:val="18"/>
              </w:rPr>
            </w:pPr>
          </w:p>
          <w:p w14:paraId="56EECAC2" w14:textId="21E555E3" w:rsidR="009510F4" w:rsidRDefault="00C620AE" w:rsidP="00C70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Under det uanmeldt tilsyn </w:t>
            </w:r>
            <w:r w:rsidR="00290C5E">
              <w:rPr>
                <w:rFonts w:ascii="Verdana" w:hAnsi="Verdana"/>
                <w:sz w:val="18"/>
                <w:szCs w:val="18"/>
              </w:rPr>
              <w:t>observeres</w:t>
            </w:r>
            <w:r w:rsidR="000F1B46">
              <w:rPr>
                <w:rFonts w:ascii="Verdana" w:hAnsi="Verdana"/>
                <w:sz w:val="18"/>
                <w:szCs w:val="18"/>
              </w:rPr>
              <w:t xml:space="preserve"> en fødselsdags samling, hvor der er en </w:t>
            </w:r>
            <w:r w:rsidR="00290C5E">
              <w:rPr>
                <w:rFonts w:ascii="Verdana" w:hAnsi="Verdana"/>
                <w:sz w:val="18"/>
                <w:szCs w:val="18"/>
              </w:rPr>
              <w:t>rolig</w:t>
            </w:r>
            <w:r w:rsidR="000F1B46">
              <w:rPr>
                <w:rFonts w:ascii="Verdana" w:hAnsi="Verdana"/>
                <w:sz w:val="18"/>
                <w:szCs w:val="18"/>
              </w:rPr>
              <w:t xml:space="preserve"> og </w:t>
            </w:r>
            <w:r w:rsidR="00290C5E">
              <w:rPr>
                <w:rFonts w:ascii="Verdana" w:hAnsi="Verdana"/>
                <w:sz w:val="18"/>
                <w:szCs w:val="18"/>
              </w:rPr>
              <w:t xml:space="preserve">nærværende stemning. </w:t>
            </w:r>
            <w:r w:rsidR="008B10A4">
              <w:rPr>
                <w:rFonts w:ascii="Verdana" w:hAnsi="Verdana"/>
                <w:sz w:val="18"/>
                <w:szCs w:val="18"/>
              </w:rPr>
              <w:t>Der er en rollefordeling mellem de pædagogiske medarbejdere</w:t>
            </w:r>
            <w:r w:rsidR="00F84A53">
              <w:rPr>
                <w:rFonts w:ascii="Verdana" w:hAnsi="Verdana"/>
                <w:sz w:val="18"/>
                <w:szCs w:val="18"/>
              </w:rPr>
              <w:t xml:space="preserve"> og det er </w:t>
            </w:r>
            <w:r w:rsidR="00523FDF">
              <w:rPr>
                <w:rFonts w:ascii="Verdana" w:hAnsi="Verdana"/>
                <w:sz w:val="18"/>
                <w:szCs w:val="18"/>
              </w:rPr>
              <w:t>tydeligt hvilken rolle de har</w:t>
            </w:r>
            <w:r w:rsidR="009510F4">
              <w:rPr>
                <w:rFonts w:ascii="Verdana" w:hAnsi="Verdana"/>
                <w:sz w:val="18"/>
                <w:szCs w:val="18"/>
              </w:rPr>
              <w:t>.</w:t>
            </w:r>
          </w:p>
          <w:p w14:paraId="42E79E6E" w14:textId="77777777" w:rsidR="009510F4" w:rsidRDefault="009510F4" w:rsidP="00C701A6">
            <w:pPr>
              <w:rPr>
                <w:rFonts w:ascii="Verdana" w:hAnsi="Verdana"/>
                <w:sz w:val="18"/>
                <w:szCs w:val="18"/>
              </w:rPr>
            </w:pPr>
          </w:p>
          <w:p w14:paraId="37268DD6" w14:textId="3B99384F" w:rsidR="009510F4" w:rsidRDefault="009510F4" w:rsidP="00C70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Der observeres nærværende dialog, hvor der er fokus på turtagninger og </w:t>
            </w:r>
            <w:r w:rsidR="006C1EDF">
              <w:rPr>
                <w:rFonts w:ascii="Verdana" w:hAnsi="Verdana"/>
                <w:sz w:val="18"/>
                <w:szCs w:val="18"/>
              </w:rPr>
              <w:t>der leges med sproget gennem rim.</w:t>
            </w:r>
          </w:p>
          <w:p w14:paraId="00A3B7B1" w14:textId="09866B8E" w:rsidR="00B24D1D" w:rsidRDefault="00B24D1D" w:rsidP="00C701A6">
            <w:pPr>
              <w:rPr>
                <w:rFonts w:ascii="Verdana" w:hAnsi="Verdana"/>
                <w:sz w:val="18"/>
                <w:szCs w:val="18"/>
              </w:rPr>
            </w:pPr>
          </w:p>
          <w:p w14:paraId="10C1FBB8" w14:textId="79B30D04" w:rsidR="004267B0" w:rsidRDefault="00C53F9F" w:rsidP="00C70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Der er en tydelig og genkendelig struktur </w:t>
            </w:r>
            <w:r w:rsidR="00A42E85">
              <w:rPr>
                <w:rFonts w:ascii="Verdana" w:hAnsi="Verdana"/>
                <w:sz w:val="18"/>
                <w:szCs w:val="18"/>
              </w:rPr>
              <w:t xml:space="preserve">i de daglige </w:t>
            </w:r>
            <w:r w:rsidR="00C06228">
              <w:rPr>
                <w:rFonts w:ascii="Verdana" w:hAnsi="Verdana"/>
                <w:sz w:val="18"/>
                <w:szCs w:val="18"/>
              </w:rPr>
              <w:t>aktiviteter</w:t>
            </w:r>
            <w:r w:rsidR="00A42E85">
              <w:rPr>
                <w:rFonts w:ascii="Verdana" w:hAnsi="Verdana"/>
                <w:sz w:val="18"/>
                <w:szCs w:val="18"/>
              </w:rPr>
              <w:t xml:space="preserve"> og overgange</w:t>
            </w:r>
            <w:r w:rsidR="00C06228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3D060F">
              <w:rPr>
                <w:rFonts w:ascii="Verdana" w:hAnsi="Verdana"/>
                <w:sz w:val="18"/>
                <w:szCs w:val="18"/>
              </w:rPr>
              <w:t xml:space="preserve">Der er ligeledes fokus på børnenes </w:t>
            </w:r>
            <w:r w:rsidR="00910556">
              <w:rPr>
                <w:rFonts w:ascii="Verdana" w:hAnsi="Verdana"/>
                <w:sz w:val="18"/>
                <w:szCs w:val="18"/>
              </w:rPr>
              <w:t>selvhjulpenhed</w:t>
            </w:r>
            <w:r w:rsidR="0062107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910556">
              <w:rPr>
                <w:rFonts w:ascii="Verdana" w:hAnsi="Verdana"/>
                <w:sz w:val="18"/>
                <w:szCs w:val="18"/>
              </w:rPr>
              <w:t>hvilket</w:t>
            </w:r>
            <w:r w:rsidR="00621078">
              <w:rPr>
                <w:rFonts w:ascii="Verdana" w:hAnsi="Verdana"/>
                <w:sz w:val="18"/>
                <w:szCs w:val="18"/>
              </w:rPr>
              <w:t xml:space="preserve"> ses </w:t>
            </w:r>
            <w:r w:rsidR="00D945F9">
              <w:rPr>
                <w:rFonts w:ascii="Verdana" w:hAnsi="Verdana"/>
                <w:sz w:val="18"/>
                <w:szCs w:val="18"/>
              </w:rPr>
              <w:t xml:space="preserve">i </w:t>
            </w:r>
            <w:r w:rsidR="00C12C04">
              <w:rPr>
                <w:rFonts w:ascii="Verdana" w:hAnsi="Verdana"/>
                <w:sz w:val="18"/>
                <w:szCs w:val="18"/>
              </w:rPr>
              <w:t>garderoben og</w:t>
            </w:r>
            <w:r w:rsidR="00D945F9">
              <w:rPr>
                <w:rFonts w:ascii="Verdana" w:hAnsi="Verdana"/>
                <w:sz w:val="18"/>
                <w:szCs w:val="18"/>
              </w:rPr>
              <w:t xml:space="preserve"> efter</w:t>
            </w:r>
            <w:r w:rsidR="002C2797">
              <w:rPr>
                <w:rFonts w:ascii="Verdana" w:hAnsi="Verdana"/>
                <w:sz w:val="18"/>
                <w:szCs w:val="18"/>
              </w:rPr>
              <w:t xml:space="preserve"> formiddagsfrugtren, hvor de</w:t>
            </w:r>
            <w:r w:rsidR="00621078">
              <w:rPr>
                <w:rFonts w:ascii="Verdana" w:hAnsi="Verdana"/>
                <w:sz w:val="18"/>
                <w:szCs w:val="18"/>
              </w:rPr>
              <w:t xml:space="preserve"> selv </w:t>
            </w:r>
            <w:r w:rsidR="00910556">
              <w:rPr>
                <w:rFonts w:ascii="Verdana" w:hAnsi="Verdana"/>
                <w:sz w:val="18"/>
                <w:szCs w:val="18"/>
              </w:rPr>
              <w:t xml:space="preserve">skal bærer deres </w:t>
            </w:r>
            <w:r w:rsidR="002C2797">
              <w:rPr>
                <w:rFonts w:ascii="Verdana" w:hAnsi="Verdana"/>
                <w:sz w:val="18"/>
                <w:szCs w:val="18"/>
              </w:rPr>
              <w:t>service over.</w:t>
            </w:r>
          </w:p>
          <w:p w14:paraId="7CE28B1F" w14:textId="77777777" w:rsidR="004267B0" w:rsidRPr="00A73175" w:rsidRDefault="004267B0" w:rsidP="00C701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0DB" w:rsidRPr="00A73175" w14:paraId="47C76B92" w14:textId="77777777" w:rsidTr="0035466C">
        <w:trPr>
          <w:trHeight w:val="268"/>
          <w:tblHeader/>
        </w:trPr>
        <w:tc>
          <w:tcPr>
            <w:tcW w:w="9628" w:type="dxa"/>
            <w:shd w:val="clear" w:color="auto" w:fill="EDD9A5" w:themeFill="background2" w:themeFillTint="66"/>
          </w:tcPr>
          <w:p w14:paraId="758699CE" w14:textId="69740D7F" w:rsidR="009150DB" w:rsidRPr="009150DB" w:rsidRDefault="004F5055" w:rsidP="004F505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Konklusion:</w:t>
            </w:r>
            <w:r w:rsidR="009150DB" w:rsidRPr="009150D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150DB" w:rsidRPr="00A73175" w14:paraId="1973AB58" w14:textId="77777777" w:rsidTr="0035466C">
        <w:trPr>
          <w:trHeight w:val="268"/>
          <w:tblHeader/>
        </w:trPr>
        <w:tc>
          <w:tcPr>
            <w:tcW w:w="9628" w:type="dxa"/>
            <w:shd w:val="clear" w:color="auto" w:fill="EDD9A5" w:themeFill="background2" w:themeFillTint="66"/>
          </w:tcPr>
          <w:p w14:paraId="06843862" w14:textId="32067A8D" w:rsidR="009150DB" w:rsidRPr="004F5055" w:rsidRDefault="004F5055" w:rsidP="0063473B">
            <w:pPr>
              <w:rPr>
                <w:rFonts w:ascii="Verdana" w:hAnsi="Verdana"/>
                <w:sz w:val="18"/>
                <w:szCs w:val="18"/>
              </w:rPr>
            </w:pPr>
            <w:r w:rsidRPr="004F5055">
              <w:rPr>
                <w:rFonts w:ascii="Verdana" w:hAnsi="Verdana"/>
                <w:sz w:val="18"/>
                <w:szCs w:val="18"/>
              </w:rPr>
              <w:t xml:space="preserve">Det uanmeldte pædagogisk tilsyn giver </w:t>
            </w:r>
            <w:r w:rsidR="00A06CA8">
              <w:rPr>
                <w:rFonts w:ascii="Verdana" w:hAnsi="Verdana"/>
                <w:sz w:val="18"/>
                <w:szCs w:val="18"/>
              </w:rPr>
              <w:t xml:space="preserve">ikke </w:t>
            </w:r>
            <w:r w:rsidRPr="004F5055">
              <w:rPr>
                <w:rFonts w:ascii="Verdana" w:hAnsi="Verdana"/>
                <w:sz w:val="18"/>
                <w:szCs w:val="18"/>
              </w:rPr>
              <w:t>anledning til</w:t>
            </w:r>
            <w:r w:rsidR="00A06CA8">
              <w:rPr>
                <w:rFonts w:ascii="Verdana" w:hAnsi="Verdana"/>
                <w:sz w:val="18"/>
                <w:szCs w:val="18"/>
              </w:rPr>
              <w:t xml:space="preserve"> yderlige opfølgning </w:t>
            </w:r>
          </w:p>
        </w:tc>
      </w:tr>
    </w:tbl>
    <w:p w14:paraId="10A8BE4D" w14:textId="5E5A4297" w:rsidR="00B62614" w:rsidRPr="009150DB" w:rsidRDefault="00B62614" w:rsidP="009150DB">
      <w:pPr>
        <w:pStyle w:val="Overskrift1"/>
        <w:rPr>
          <w:rFonts w:ascii="Verdana" w:hAnsi="Verdana"/>
          <w:b/>
          <w:color w:val="auto"/>
          <w:sz w:val="24"/>
          <w:szCs w:val="24"/>
        </w:rPr>
      </w:pPr>
      <w:r w:rsidRPr="009150DB">
        <w:rPr>
          <w:rFonts w:ascii="Verdana" w:hAnsi="Verdana"/>
          <w:b/>
          <w:color w:val="auto"/>
          <w:sz w:val="24"/>
          <w:szCs w:val="24"/>
        </w:rPr>
        <w:t xml:space="preserve">Konklusion fra </w:t>
      </w:r>
      <w:r w:rsidR="004267B0" w:rsidRPr="009150DB">
        <w:rPr>
          <w:rFonts w:ascii="Verdana" w:hAnsi="Verdana"/>
          <w:b/>
          <w:color w:val="auto"/>
          <w:sz w:val="24"/>
          <w:szCs w:val="24"/>
        </w:rPr>
        <w:t>det</w:t>
      </w:r>
      <w:r w:rsidR="009150DB">
        <w:rPr>
          <w:rFonts w:ascii="Verdana" w:hAnsi="Verdana"/>
          <w:b/>
          <w:color w:val="auto"/>
          <w:sz w:val="24"/>
          <w:szCs w:val="24"/>
        </w:rPr>
        <w:t xml:space="preserve"> anmeldte</w:t>
      </w:r>
      <w:r w:rsidR="004267B0" w:rsidRPr="009150DB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A12ACB" w:rsidRPr="009150DB">
        <w:rPr>
          <w:rFonts w:ascii="Verdana" w:hAnsi="Verdana"/>
          <w:b/>
          <w:color w:val="auto"/>
          <w:sz w:val="24"/>
          <w:szCs w:val="24"/>
        </w:rPr>
        <w:t xml:space="preserve">pædagogiske </w:t>
      </w:r>
      <w:r w:rsidRPr="009150DB">
        <w:rPr>
          <w:rFonts w:ascii="Verdana" w:hAnsi="Verdana"/>
          <w:b/>
          <w:color w:val="auto"/>
          <w:sz w:val="24"/>
          <w:szCs w:val="24"/>
        </w:rPr>
        <w:t>til</w:t>
      </w:r>
      <w:r w:rsidR="00A12ACB" w:rsidRPr="009150DB">
        <w:rPr>
          <w:rFonts w:ascii="Verdana" w:hAnsi="Verdana"/>
          <w:b/>
          <w:color w:val="auto"/>
          <w:sz w:val="24"/>
          <w:szCs w:val="24"/>
        </w:rPr>
        <w:t>syn</w:t>
      </w:r>
      <w:r w:rsidRPr="009150DB">
        <w:rPr>
          <w:rFonts w:ascii="Verdana" w:hAnsi="Verdana"/>
          <w:b/>
          <w:color w:val="auto"/>
          <w:sz w:val="24"/>
          <w:szCs w:val="24"/>
        </w:rPr>
        <w:t>, dato: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Konklusion fra det anmeldte pædagogiske tilsyn, dato:"/>
        <w:tblDescription w:val="Konklusion fra det anmeldte pædagogiske tilsyn, dato:"/>
      </w:tblPr>
      <w:tblGrid>
        <w:gridCol w:w="3513"/>
        <w:gridCol w:w="6115"/>
      </w:tblGrid>
      <w:tr w:rsidR="00B62614" w:rsidRPr="00A73175" w14:paraId="0D61BE7A" w14:textId="77777777" w:rsidTr="00EC3BFA">
        <w:trPr>
          <w:trHeight w:val="1112"/>
        </w:trPr>
        <w:tc>
          <w:tcPr>
            <w:tcW w:w="3513" w:type="dxa"/>
            <w:shd w:val="clear" w:color="auto" w:fill="EDD9A5" w:themeFill="accent2" w:themeFillTint="66"/>
          </w:tcPr>
          <w:p w14:paraId="349938F6" w14:textId="77777777" w:rsidR="00B62614" w:rsidRPr="00554BBA" w:rsidRDefault="00B62614" w:rsidP="00827934">
            <w:pPr>
              <w:rPr>
                <w:rFonts w:ascii="Verdana" w:hAnsi="Verdana"/>
                <w:b/>
                <w:sz w:val="18"/>
                <w:szCs w:val="18"/>
              </w:rPr>
            </w:pPr>
            <w:r w:rsidRPr="00554BBA">
              <w:rPr>
                <w:rFonts w:ascii="Verdana" w:hAnsi="Verdana"/>
                <w:b/>
                <w:sz w:val="18"/>
                <w:szCs w:val="18"/>
              </w:rPr>
              <w:t>Udviklingspunkter:</w:t>
            </w:r>
          </w:p>
          <w:p w14:paraId="28F08EB4" w14:textId="02535D3C" w:rsidR="00B62614" w:rsidRPr="00554BBA" w:rsidRDefault="00B62614" w:rsidP="008279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5" w:type="dxa"/>
            <w:shd w:val="clear" w:color="auto" w:fill="EDD9A5" w:themeFill="accent2" w:themeFillTint="66"/>
          </w:tcPr>
          <w:p w14:paraId="27567D97" w14:textId="5A944251" w:rsidR="000B6CB9" w:rsidRPr="000B6CB9" w:rsidRDefault="003B67FC" w:rsidP="000B6CB9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L</w:t>
            </w:r>
            <w:r w:rsidR="000B6CB9" w:rsidRPr="000B6CB9">
              <w:rPr>
                <w:rFonts w:ascii="Verdana" w:hAnsi="Verdana"/>
                <w:sz w:val="18"/>
                <w:szCs w:val="18"/>
                <w:u w:val="single"/>
              </w:rPr>
              <w:t>eg &amp; Læring:</w:t>
            </w:r>
          </w:p>
          <w:p w14:paraId="3C1CC74C" w14:textId="77777777" w:rsidR="000B6CB9" w:rsidRPr="000B6CB9" w:rsidRDefault="000B6CB9" w:rsidP="000B6CB9">
            <w:pPr>
              <w:rPr>
                <w:rFonts w:ascii="Verdana" w:hAnsi="Verdana"/>
                <w:sz w:val="18"/>
                <w:szCs w:val="18"/>
              </w:rPr>
            </w:pPr>
            <w:r w:rsidRPr="000B6CB9">
              <w:rPr>
                <w:rFonts w:ascii="Verdana" w:hAnsi="Verdana"/>
                <w:sz w:val="18"/>
                <w:szCs w:val="18"/>
              </w:rPr>
              <w:t>Hvordan kan Sct. Joseph Børnehaven skabe et indendørs fysisk</w:t>
            </w:r>
          </w:p>
          <w:p w14:paraId="3716865A" w14:textId="77777777" w:rsidR="000B6CB9" w:rsidRPr="000B6CB9" w:rsidRDefault="000B6CB9" w:rsidP="000B6CB9">
            <w:pPr>
              <w:rPr>
                <w:rFonts w:ascii="Verdana" w:hAnsi="Verdana"/>
                <w:sz w:val="18"/>
                <w:szCs w:val="18"/>
              </w:rPr>
            </w:pPr>
            <w:r w:rsidRPr="000B6CB9">
              <w:rPr>
                <w:rFonts w:ascii="Verdana" w:hAnsi="Verdana"/>
                <w:sz w:val="18"/>
                <w:szCs w:val="18"/>
              </w:rPr>
              <w:t>læringsmiljø, der i højere grad tilbyder tydelige legezoner, som</w:t>
            </w:r>
          </w:p>
          <w:p w14:paraId="762CF911" w14:textId="77777777" w:rsidR="000B6CB9" w:rsidRDefault="000B6CB9" w:rsidP="000B6CB9">
            <w:pPr>
              <w:rPr>
                <w:rFonts w:ascii="Verdana" w:hAnsi="Verdana"/>
                <w:sz w:val="18"/>
                <w:szCs w:val="18"/>
              </w:rPr>
            </w:pPr>
            <w:r w:rsidRPr="000B6CB9">
              <w:rPr>
                <w:rFonts w:ascii="Verdana" w:hAnsi="Verdana"/>
                <w:sz w:val="18"/>
                <w:szCs w:val="18"/>
              </w:rPr>
              <w:t>understøtter børnenes leg?</w:t>
            </w:r>
          </w:p>
          <w:p w14:paraId="53B720B0" w14:textId="77777777" w:rsidR="000B6CB9" w:rsidRPr="000B6CB9" w:rsidRDefault="000B6CB9" w:rsidP="000B6CB9">
            <w:pPr>
              <w:rPr>
                <w:rFonts w:ascii="Verdana" w:hAnsi="Verdana"/>
                <w:sz w:val="18"/>
                <w:szCs w:val="18"/>
              </w:rPr>
            </w:pPr>
          </w:p>
          <w:p w14:paraId="365C013B" w14:textId="77777777" w:rsidR="000B6CB9" w:rsidRPr="000B6CB9" w:rsidRDefault="000B6CB9" w:rsidP="000B6CB9">
            <w:pPr>
              <w:rPr>
                <w:rFonts w:ascii="Verdana" w:hAnsi="Verdana"/>
                <w:sz w:val="18"/>
                <w:szCs w:val="18"/>
              </w:rPr>
            </w:pPr>
            <w:r w:rsidRPr="000B6CB9">
              <w:rPr>
                <w:rFonts w:ascii="Verdana" w:hAnsi="Verdana"/>
                <w:sz w:val="18"/>
                <w:szCs w:val="18"/>
              </w:rPr>
              <w:t>Hvordan kan Sct. Joseph Børnehave udvikle legepladsen, så der</w:t>
            </w:r>
          </w:p>
          <w:p w14:paraId="2F9F4D35" w14:textId="420A16DC" w:rsidR="003B67FC" w:rsidRPr="00A73175" w:rsidRDefault="000B6CB9" w:rsidP="003B67FC">
            <w:pPr>
              <w:rPr>
                <w:rFonts w:ascii="Verdana" w:hAnsi="Verdana"/>
                <w:sz w:val="18"/>
                <w:szCs w:val="18"/>
              </w:rPr>
            </w:pPr>
            <w:r w:rsidRPr="000B6CB9">
              <w:rPr>
                <w:rFonts w:ascii="Verdana" w:hAnsi="Verdana"/>
                <w:sz w:val="18"/>
                <w:szCs w:val="18"/>
              </w:rPr>
              <w:t>er legezoner, der understøtter børnenes lege på legepladsen?</w:t>
            </w:r>
          </w:p>
        </w:tc>
      </w:tr>
    </w:tbl>
    <w:p w14:paraId="7A368108" w14:textId="0AF4BB7A" w:rsidR="00EC3BFA" w:rsidRDefault="00EC3BF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Kommentar fra det uanmeldte tilsyn: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BFA" w14:paraId="47DA4365" w14:textId="77777777" w:rsidTr="00EC3BFA">
        <w:tc>
          <w:tcPr>
            <w:tcW w:w="9628" w:type="dxa"/>
            <w:shd w:val="clear" w:color="auto" w:fill="EDD9A5" w:themeFill="background2" w:themeFillTint="66"/>
          </w:tcPr>
          <w:p w14:paraId="02AEE786" w14:textId="42410EBA" w:rsidR="00EC3BFA" w:rsidRDefault="00276AF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Sct. Jose</w:t>
            </w:r>
            <w:r w:rsidR="009A2980">
              <w:rPr>
                <w:rFonts w:ascii="Verdana" w:hAnsi="Verdana"/>
                <w:bCs/>
                <w:sz w:val="18"/>
                <w:szCs w:val="18"/>
              </w:rPr>
              <w:t xml:space="preserve">phs børnehave har siden sidste tilsyn fået etableret en helt ny legeplads. </w:t>
            </w:r>
            <w:r w:rsidR="00EB1DAC">
              <w:rPr>
                <w:rFonts w:ascii="Verdana" w:hAnsi="Verdana"/>
                <w:bCs/>
                <w:sz w:val="18"/>
                <w:szCs w:val="18"/>
              </w:rPr>
              <w:t xml:space="preserve">Den fremstår flot og imødekommende. Under det uanmeldte tilsyn </w:t>
            </w:r>
            <w:r w:rsidR="0080430B">
              <w:rPr>
                <w:rFonts w:ascii="Verdana" w:hAnsi="Verdana"/>
                <w:bCs/>
                <w:sz w:val="18"/>
                <w:szCs w:val="18"/>
              </w:rPr>
              <w:t>bliver</w:t>
            </w:r>
            <w:r w:rsidR="00984B5B">
              <w:rPr>
                <w:rFonts w:ascii="Verdana" w:hAnsi="Verdana"/>
                <w:bCs/>
                <w:sz w:val="18"/>
                <w:szCs w:val="18"/>
              </w:rPr>
              <w:t xml:space="preserve"> der etableret</w:t>
            </w:r>
            <w:r w:rsidR="00EB1DA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6E65FA">
              <w:rPr>
                <w:rFonts w:ascii="Verdana" w:hAnsi="Verdana"/>
                <w:bCs/>
                <w:sz w:val="18"/>
                <w:szCs w:val="18"/>
              </w:rPr>
              <w:t xml:space="preserve">relevante </w:t>
            </w:r>
            <w:r w:rsidR="00EB1DAC">
              <w:rPr>
                <w:rFonts w:ascii="Verdana" w:hAnsi="Verdana"/>
                <w:bCs/>
                <w:sz w:val="18"/>
                <w:szCs w:val="18"/>
              </w:rPr>
              <w:t>legezonerne</w:t>
            </w:r>
            <w:r w:rsidR="00327137">
              <w:rPr>
                <w:rFonts w:ascii="Verdana" w:hAnsi="Verdana"/>
                <w:bCs/>
                <w:sz w:val="18"/>
                <w:szCs w:val="18"/>
              </w:rPr>
              <w:t xml:space="preserve"> på</w:t>
            </w:r>
            <w:r w:rsidR="00265C8E">
              <w:rPr>
                <w:rFonts w:ascii="Verdana" w:hAnsi="Verdana"/>
                <w:bCs/>
                <w:sz w:val="18"/>
                <w:szCs w:val="18"/>
              </w:rPr>
              <w:t xml:space="preserve"> legepladsen</w:t>
            </w:r>
            <w:r w:rsidR="00327137">
              <w:rPr>
                <w:rFonts w:ascii="Verdana" w:hAnsi="Verdana"/>
                <w:bCs/>
                <w:sz w:val="18"/>
                <w:szCs w:val="18"/>
              </w:rPr>
              <w:t xml:space="preserve"> med forskellige materialer og pædagogiske </w:t>
            </w:r>
            <w:r w:rsidR="0080430B">
              <w:rPr>
                <w:rFonts w:ascii="Verdana" w:hAnsi="Verdana"/>
                <w:bCs/>
                <w:sz w:val="18"/>
                <w:szCs w:val="18"/>
              </w:rPr>
              <w:t>rekvisitter.</w:t>
            </w:r>
            <w:r w:rsidR="00265C8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B25D447" w14:textId="77777777" w:rsidR="00DE43D3" w:rsidRDefault="00DE43D3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0F5989F" w14:textId="77777777" w:rsidR="00984B5B" w:rsidRDefault="009A298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De</w:t>
            </w:r>
            <w:r w:rsidR="00167992">
              <w:rPr>
                <w:rFonts w:ascii="Verdana" w:hAnsi="Verdana"/>
                <w:bCs/>
                <w:sz w:val="18"/>
                <w:szCs w:val="18"/>
              </w:rPr>
              <w:t xml:space="preserve">t observeres, at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der er arbejdet med </w:t>
            </w:r>
            <w:r w:rsidR="00167992">
              <w:rPr>
                <w:rFonts w:ascii="Verdana" w:hAnsi="Verdana"/>
                <w:bCs/>
                <w:sz w:val="18"/>
                <w:szCs w:val="18"/>
              </w:rPr>
              <w:t xml:space="preserve">de fysiske læringsmiljøer </w:t>
            </w:r>
            <w:r w:rsidR="00B51952">
              <w:rPr>
                <w:rFonts w:ascii="Verdana" w:hAnsi="Verdana"/>
                <w:bCs/>
                <w:sz w:val="18"/>
                <w:szCs w:val="18"/>
              </w:rPr>
              <w:t xml:space="preserve">både ude og inde. </w:t>
            </w:r>
          </w:p>
          <w:p w14:paraId="594FC919" w14:textId="25CC3B5D" w:rsidR="00EC3BFA" w:rsidRPr="0063473B" w:rsidRDefault="00AF3D7C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Der</w:t>
            </w:r>
            <w:r w:rsidR="00DE43D3">
              <w:rPr>
                <w:rFonts w:ascii="Verdana" w:hAnsi="Verdana"/>
                <w:bCs/>
                <w:sz w:val="18"/>
                <w:szCs w:val="18"/>
              </w:rPr>
              <w:t xml:space="preserve"> kan med fordel </w:t>
            </w:r>
            <w:r w:rsidR="00631A0E">
              <w:rPr>
                <w:rFonts w:ascii="Verdana" w:hAnsi="Verdana"/>
                <w:bCs/>
                <w:sz w:val="18"/>
                <w:szCs w:val="18"/>
              </w:rPr>
              <w:t xml:space="preserve">arbejdes </w:t>
            </w:r>
            <w:r w:rsidR="000D0D0D">
              <w:rPr>
                <w:rFonts w:ascii="Verdana" w:hAnsi="Verdana"/>
                <w:bCs/>
                <w:sz w:val="18"/>
                <w:szCs w:val="18"/>
              </w:rPr>
              <w:t xml:space="preserve">videre </w:t>
            </w:r>
            <w:r w:rsidR="00631A0E">
              <w:rPr>
                <w:rFonts w:ascii="Verdana" w:hAnsi="Verdana"/>
                <w:bCs/>
                <w:sz w:val="18"/>
                <w:szCs w:val="18"/>
              </w:rPr>
              <w:t>med</w:t>
            </w:r>
            <w:r w:rsidR="00C77540">
              <w:rPr>
                <w:rFonts w:ascii="Verdana" w:hAnsi="Verdana"/>
                <w:bCs/>
                <w:sz w:val="18"/>
                <w:szCs w:val="18"/>
              </w:rPr>
              <w:t xml:space="preserve"> signalværdien i de fysiske læringsmiljøe</w:t>
            </w:r>
            <w:r w:rsidR="008950B2">
              <w:rPr>
                <w:rFonts w:ascii="Verdana" w:hAnsi="Verdana"/>
                <w:bCs/>
                <w:sz w:val="18"/>
                <w:szCs w:val="18"/>
              </w:rPr>
              <w:t>r således at det e</w:t>
            </w:r>
            <w:r w:rsidR="007B0659">
              <w:rPr>
                <w:rFonts w:ascii="Verdana" w:hAnsi="Verdana"/>
                <w:bCs/>
                <w:sz w:val="18"/>
                <w:szCs w:val="18"/>
              </w:rPr>
              <w:t xml:space="preserve">r </w:t>
            </w:r>
            <w:r w:rsidR="008950B2">
              <w:rPr>
                <w:rFonts w:ascii="Verdana" w:hAnsi="Verdana"/>
                <w:bCs/>
                <w:sz w:val="18"/>
                <w:szCs w:val="18"/>
              </w:rPr>
              <w:t xml:space="preserve">tydeligt </w:t>
            </w:r>
            <w:r w:rsidR="007B0659">
              <w:rPr>
                <w:rFonts w:ascii="Verdana" w:hAnsi="Verdana"/>
                <w:bCs/>
                <w:sz w:val="18"/>
                <w:szCs w:val="18"/>
              </w:rPr>
              <w:t>for børnene at afkode hvilken legemuligheder der er i de forskellige zoner</w:t>
            </w:r>
            <w:r w:rsidR="00BA5137">
              <w:rPr>
                <w:rFonts w:ascii="Verdana" w:hAnsi="Verdana"/>
                <w:bCs/>
                <w:sz w:val="18"/>
                <w:szCs w:val="18"/>
              </w:rPr>
              <w:t xml:space="preserve">. Dette kan </w:t>
            </w:r>
            <w:r w:rsidR="00BA5137" w:rsidRPr="0063473B">
              <w:rPr>
                <w:rFonts w:ascii="Verdana" w:hAnsi="Verdana"/>
                <w:bCs/>
                <w:sz w:val="18"/>
                <w:szCs w:val="18"/>
              </w:rPr>
              <w:t xml:space="preserve">understøttes med lejetøj og </w:t>
            </w:r>
            <w:r w:rsidR="003B67FC" w:rsidRPr="0063473B">
              <w:rPr>
                <w:rFonts w:ascii="Verdana" w:hAnsi="Verdana"/>
                <w:bCs/>
                <w:sz w:val="18"/>
                <w:szCs w:val="18"/>
              </w:rPr>
              <w:t>visuel</w:t>
            </w:r>
            <w:r w:rsidR="00BA5137" w:rsidRPr="0063473B">
              <w:rPr>
                <w:rFonts w:ascii="Verdana" w:hAnsi="Verdana"/>
                <w:bCs/>
                <w:sz w:val="18"/>
                <w:szCs w:val="18"/>
              </w:rPr>
              <w:t xml:space="preserve"> understøttelses der giver mulighed for </w:t>
            </w:r>
            <w:r w:rsidR="003B67FC" w:rsidRPr="0063473B">
              <w:rPr>
                <w:rFonts w:ascii="Verdana" w:hAnsi="Verdana"/>
                <w:bCs/>
                <w:sz w:val="18"/>
                <w:szCs w:val="18"/>
              </w:rPr>
              <w:t>differenceret</w:t>
            </w:r>
            <w:r w:rsidR="00BA5137" w:rsidRPr="0063473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B67FC" w:rsidRPr="0063473B">
              <w:rPr>
                <w:rFonts w:ascii="Verdana" w:hAnsi="Verdana"/>
                <w:bCs/>
                <w:sz w:val="18"/>
                <w:szCs w:val="18"/>
              </w:rPr>
              <w:t xml:space="preserve">lege. </w:t>
            </w:r>
          </w:p>
          <w:p w14:paraId="00B5DF3E" w14:textId="77777777" w:rsidR="0063473B" w:rsidRDefault="0063473B">
            <w:pPr>
              <w:rPr>
                <w:rStyle w:val="cf01"/>
                <w:rFonts w:ascii="Verdana" w:hAnsi="Verdana"/>
              </w:rPr>
            </w:pPr>
          </w:p>
          <w:p w14:paraId="7088B6D0" w14:textId="64D01EFC" w:rsidR="00EC3BFA" w:rsidRDefault="0063473B" w:rsidP="0063473B">
            <w:pPr>
              <w:rPr>
                <w:rFonts w:ascii="Verdana" w:hAnsi="Verdana"/>
                <w:b/>
                <w:sz w:val="24"/>
                <w:szCs w:val="24"/>
              </w:rPr>
            </w:pPr>
            <w:r w:rsidRPr="0063473B">
              <w:rPr>
                <w:rStyle w:val="cf01"/>
                <w:rFonts w:ascii="Verdana" w:hAnsi="Verdana"/>
              </w:rPr>
              <w:t>Det er den tilsynsførendes vurdering at Sct. Josephs børnehave i høj grad er lykkes med at arbejde med udviklingspunkterne.</w:t>
            </w:r>
          </w:p>
        </w:tc>
      </w:tr>
    </w:tbl>
    <w:p w14:paraId="4977AC56" w14:textId="5C41F0F7" w:rsidR="00AA5B42" w:rsidRDefault="00AA5B42" w:rsidP="0063473B"/>
    <w:sectPr w:rsidR="00AA5B4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23CE" w14:textId="77777777" w:rsidR="00A94508" w:rsidRDefault="00A94508" w:rsidP="00B62614">
      <w:pPr>
        <w:spacing w:after="0" w:line="240" w:lineRule="auto"/>
      </w:pPr>
      <w:r>
        <w:separator/>
      </w:r>
    </w:p>
  </w:endnote>
  <w:endnote w:type="continuationSeparator" w:id="0">
    <w:p w14:paraId="43B07F6A" w14:textId="77777777" w:rsidR="00A94508" w:rsidRDefault="00A94508" w:rsidP="00B6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893504"/>
      <w:docPartObj>
        <w:docPartGallery w:val="Page Numbers (Bottom of Page)"/>
        <w:docPartUnique/>
      </w:docPartObj>
    </w:sdtPr>
    <w:sdtContent>
      <w:p w14:paraId="130A6B02" w14:textId="59BAE0F5" w:rsidR="00B62614" w:rsidRDefault="00B6261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33">
          <w:rPr>
            <w:noProof/>
          </w:rPr>
          <w:t>1</w:t>
        </w:r>
        <w:r>
          <w:fldChar w:fldCharType="end"/>
        </w:r>
      </w:p>
    </w:sdtContent>
  </w:sdt>
  <w:p w14:paraId="65B9FFDF" w14:textId="77777777" w:rsidR="00B62614" w:rsidRDefault="00B626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F035" w14:textId="77777777" w:rsidR="00A94508" w:rsidRDefault="00A94508" w:rsidP="00B62614">
      <w:pPr>
        <w:spacing w:after="0" w:line="240" w:lineRule="auto"/>
      </w:pPr>
      <w:r>
        <w:separator/>
      </w:r>
    </w:p>
  </w:footnote>
  <w:footnote w:type="continuationSeparator" w:id="0">
    <w:p w14:paraId="1D04C1BE" w14:textId="77777777" w:rsidR="00A94508" w:rsidRDefault="00A94508" w:rsidP="00B6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F9A8" w14:textId="50341054" w:rsidR="00B62614" w:rsidRDefault="00B62614" w:rsidP="00B6261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FB475F1" wp14:editId="191D625D">
          <wp:extent cx="916075" cy="658348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774" cy="77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31300" w14:textId="77777777" w:rsidR="00B62614" w:rsidRDefault="00B6261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nBnwHwfsdrcmqA4BYn3hW3MRhiQ3mgVbe8VSkyiKL4KSDs0SosU3tVkE9SzdnBpG"/>
  </w:docVars>
  <w:rsids>
    <w:rsidRoot w:val="00B62614"/>
    <w:rsid w:val="0007294B"/>
    <w:rsid w:val="000B614E"/>
    <w:rsid w:val="000B6CB9"/>
    <w:rsid w:val="000C06B7"/>
    <w:rsid w:val="000D0D0D"/>
    <w:rsid w:val="000F1B46"/>
    <w:rsid w:val="00167992"/>
    <w:rsid w:val="0019306C"/>
    <w:rsid w:val="002475C9"/>
    <w:rsid w:val="00265C8E"/>
    <w:rsid w:val="00276AFA"/>
    <w:rsid w:val="00290C5E"/>
    <w:rsid w:val="002B7650"/>
    <w:rsid w:val="002C2797"/>
    <w:rsid w:val="00327137"/>
    <w:rsid w:val="0035466C"/>
    <w:rsid w:val="0039580A"/>
    <w:rsid w:val="00397F35"/>
    <w:rsid w:val="003B67FC"/>
    <w:rsid w:val="003D060F"/>
    <w:rsid w:val="004267B0"/>
    <w:rsid w:val="004A6F86"/>
    <w:rsid w:val="004D473D"/>
    <w:rsid w:val="004F5055"/>
    <w:rsid w:val="00523FDF"/>
    <w:rsid w:val="00565F33"/>
    <w:rsid w:val="00621078"/>
    <w:rsid w:val="00631A0E"/>
    <w:rsid w:val="0063473B"/>
    <w:rsid w:val="00650D88"/>
    <w:rsid w:val="00667A85"/>
    <w:rsid w:val="006C1EDF"/>
    <w:rsid w:val="006E65FA"/>
    <w:rsid w:val="007709EF"/>
    <w:rsid w:val="007B0659"/>
    <w:rsid w:val="0080430B"/>
    <w:rsid w:val="00824942"/>
    <w:rsid w:val="008950B2"/>
    <w:rsid w:val="008B10A4"/>
    <w:rsid w:val="008D7791"/>
    <w:rsid w:val="00910556"/>
    <w:rsid w:val="00914805"/>
    <w:rsid w:val="009150DB"/>
    <w:rsid w:val="00943EEE"/>
    <w:rsid w:val="00947FC8"/>
    <w:rsid w:val="00950481"/>
    <w:rsid w:val="009510F4"/>
    <w:rsid w:val="009515A2"/>
    <w:rsid w:val="00984B5B"/>
    <w:rsid w:val="00997F22"/>
    <w:rsid w:val="009A2980"/>
    <w:rsid w:val="009D3262"/>
    <w:rsid w:val="009E0430"/>
    <w:rsid w:val="00A06CA8"/>
    <w:rsid w:val="00A12ACB"/>
    <w:rsid w:val="00A42E85"/>
    <w:rsid w:val="00A62512"/>
    <w:rsid w:val="00A94508"/>
    <w:rsid w:val="00AA5B42"/>
    <w:rsid w:val="00AF3D7C"/>
    <w:rsid w:val="00B24D1D"/>
    <w:rsid w:val="00B51952"/>
    <w:rsid w:val="00B62614"/>
    <w:rsid w:val="00BA5137"/>
    <w:rsid w:val="00BA558B"/>
    <w:rsid w:val="00BE2673"/>
    <w:rsid w:val="00C06228"/>
    <w:rsid w:val="00C12C04"/>
    <w:rsid w:val="00C53F9F"/>
    <w:rsid w:val="00C620AE"/>
    <w:rsid w:val="00C77540"/>
    <w:rsid w:val="00C90385"/>
    <w:rsid w:val="00C96398"/>
    <w:rsid w:val="00D56BDB"/>
    <w:rsid w:val="00D86A6E"/>
    <w:rsid w:val="00D87B23"/>
    <w:rsid w:val="00D945F9"/>
    <w:rsid w:val="00DE43D3"/>
    <w:rsid w:val="00E6642B"/>
    <w:rsid w:val="00E91D11"/>
    <w:rsid w:val="00EB1DAC"/>
    <w:rsid w:val="00EC3BFA"/>
    <w:rsid w:val="00EE1B54"/>
    <w:rsid w:val="00F84A53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11F3"/>
  <w15:chartTrackingRefBased/>
  <w15:docId w15:val="{5AC79BC9-F01D-4AC1-AFF3-6A94CB8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4"/>
  </w:style>
  <w:style w:type="paragraph" w:styleId="Overskrift1">
    <w:name w:val="heading 1"/>
    <w:basedOn w:val="Normal"/>
    <w:next w:val="Normal"/>
    <w:link w:val="Overskrift1Tegn"/>
    <w:uiPriority w:val="9"/>
    <w:qFormat/>
    <w:rsid w:val="00B62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1C2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5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1C2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2614"/>
    <w:rPr>
      <w:rFonts w:asciiTheme="majorHAnsi" w:eastAsiaTheme="majorEastAsia" w:hAnsiTheme="majorHAnsi" w:cstheme="majorBidi"/>
      <w:color w:val="921C21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614"/>
  </w:style>
  <w:style w:type="paragraph" w:styleId="Sidefod">
    <w:name w:val="footer"/>
    <w:basedOn w:val="Normal"/>
    <w:link w:val="SidefodTegn"/>
    <w:uiPriority w:val="99"/>
    <w:unhideWhenUsed/>
    <w:rsid w:val="00B6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614"/>
  </w:style>
  <w:style w:type="character" w:customStyle="1" w:styleId="Overskrift2Tegn">
    <w:name w:val="Overskrift 2 Tegn"/>
    <w:basedOn w:val="Standardskrifttypeiafsnit"/>
    <w:link w:val="Overskrift2"/>
    <w:uiPriority w:val="9"/>
    <w:rsid w:val="00AA5B42"/>
    <w:rPr>
      <w:rFonts w:asciiTheme="majorHAnsi" w:eastAsiaTheme="majorEastAsia" w:hAnsiTheme="majorHAnsi" w:cstheme="majorBidi"/>
      <w:color w:val="921C21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67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7B0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skrifttypeiafsnit"/>
    <w:rsid w:val="006347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C4262D"/>
      </a:dk2>
      <a:lt2>
        <a:srgbClr val="CA9E28"/>
      </a:lt2>
      <a:accent1>
        <a:srgbClr val="C4262D"/>
      </a:accent1>
      <a:accent2>
        <a:srgbClr val="CA9E28"/>
      </a:accent2>
      <a:accent3>
        <a:srgbClr val="4D4D4D"/>
      </a:accent3>
      <a:accent4>
        <a:srgbClr val="009EC5"/>
      </a:accent4>
      <a:accent5>
        <a:srgbClr val="9C9E30"/>
      </a:accent5>
      <a:accent6>
        <a:srgbClr val="E4D093"/>
      </a:accent6>
      <a:hlink>
        <a:srgbClr val="009EC5"/>
      </a:hlink>
      <a:folHlink>
        <a:srgbClr val="B5DF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FF97DA439B94DA680E6C99A4C4694" ma:contentTypeVersion="6" ma:contentTypeDescription="Opret et nyt dokument." ma:contentTypeScope="" ma:versionID="e6535b7c380020630a346fa23ab7e655">
  <xsd:schema xmlns:xsd="http://www.w3.org/2001/XMLSchema" xmlns:xs="http://www.w3.org/2001/XMLSchema" xmlns:p="http://schemas.microsoft.com/office/2006/metadata/properties" xmlns:ns3="c2dfbc02-e9ed-4fbb-ae38-0abc63a468b6" targetNamespace="http://schemas.microsoft.com/office/2006/metadata/properties" ma:root="true" ma:fieldsID="b1d993106712390d2ef164322671aedb" ns3:_="">
    <xsd:import namespace="c2dfbc02-e9ed-4fbb-ae38-0abc63a46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bc02-e9ed-4fbb-ae38-0abc63a46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C6F47-8EC8-4C01-8E53-FDED042BC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fbc02-e9ed-4fbb-ae38-0abc63a4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E203A-5CAB-454D-994E-BE7C774BF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FBBC0-1EDC-4B4C-9F92-B67C219783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339</Words>
  <Characters>2081</Characters>
  <Application>Microsoft Office Word</Application>
  <DocSecurity>0</DocSecurity>
  <Lines>54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uanmeldt pædagogisk tilsyn</dc:title>
  <dc:subject/>
  <dc:creator>Pernille Tuxen</dc:creator>
  <cp:keywords/>
  <dc:description/>
  <cp:lastModifiedBy>Karina Møller Hansen</cp:lastModifiedBy>
  <cp:revision>58</cp:revision>
  <cp:lastPrinted>2023-01-18T13:49:00Z</cp:lastPrinted>
  <dcterms:created xsi:type="dcterms:W3CDTF">2024-09-03T09:54:00Z</dcterms:created>
  <dcterms:modified xsi:type="dcterms:W3CDTF">2024-09-05T11:26:00Z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0x010100806FF97DA439B94DA680E6C99A4C4694</vt:lpwstr>
  </property>
  <property fmtid="{D5CDD505-2E9C-101B-9397-08002B2CF9AE}" pid="3" name="sipTrackRevision">
    <vt:lpwstr>false</vt:lpwstr>
  </property>
</Properties>
</file>